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477" w:rsidRDefault="00E53477">
      <w:r>
        <w:t>Na podstawie poniższego tekstu odpowiedz na pytania.</w:t>
      </w:r>
    </w:p>
    <w:p w:rsidR="00E53477" w:rsidRDefault="00E53477" w:rsidP="00E53477">
      <w:pPr>
        <w:pStyle w:val="Akapitzlist"/>
        <w:numPr>
          <w:ilvl w:val="0"/>
          <w:numId w:val="1"/>
        </w:numPr>
      </w:pPr>
      <w:r>
        <w:t>Jakim elementem budowy różni się pług zagonowy od obrotowego?</w:t>
      </w:r>
    </w:p>
    <w:p w:rsidR="00E53477" w:rsidRDefault="00E53477" w:rsidP="00AE0721">
      <w:pPr>
        <w:pStyle w:val="Akapitzlist"/>
        <w:numPr>
          <w:ilvl w:val="0"/>
          <w:numId w:val="1"/>
        </w:numPr>
      </w:pPr>
      <w:r>
        <w:t xml:space="preserve">Jakie czynności należy wykonać aby przygotować </w:t>
      </w:r>
      <w:r w:rsidRPr="00E53477">
        <w:rPr>
          <w:b/>
          <w:color w:val="FF0000"/>
          <w:u w:val="single"/>
        </w:rPr>
        <w:t>NOWY</w:t>
      </w:r>
      <w:r>
        <w:t xml:space="preserve"> pług obrotowy do pracy?</w:t>
      </w:r>
    </w:p>
    <w:p w:rsidR="00E53477" w:rsidRDefault="00E53477" w:rsidP="00AE0721">
      <w:pPr>
        <w:pStyle w:val="Akapitzlist"/>
        <w:numPr>
          <w:ilvl w:val="0"/>
          <w:numId w:val="1"/>
        </w:numPr>
      </w:pPr>
      <w:r>
        <w:t>Opisz poziomowanie wzdłużne i poprzeczne pługa, czym się wykonuje i jaki ma to wpływ na jakość orki.</w:t>
      </w:r>
    </w:p>
    <w:p w:rsidR="00E53477" w:rsidRDefault="00E53477" w:rsidP="00AE0721">
      <w:pPr>
        <w:pStyle w:val="Akapitzlist"/>
        <w:numPr>
          <w:ilvl w:val="0"/>
          <w:numId w:val="1"/>
        </w:numPr>
      </w:pPr>
      <w:r>
        <w:t>Jakim rodzajem środka należy zabezpieczyć pług po zakończonym sezonie agrotechnicznym?</w:t>
      </w:r>
      <w:bookmarkStart w:id="0" w:name="_GoBack"/>
      <w:bookmarkEnd w:id="0"/>
    </w:p>
    <w:p w:rsidR="00E53477" w:rsidRDefault="00E53477"/>
    <w:p w:rsidR="009263EC" w:rsidRDefault="00E53477"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30DD87E" wp14:editId="114680C0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7" w:rsidRDefault="00E53477">
      <w:r>
        <w:rPr>
          <w:noProof/>
          <w:lang w:eastAsia="pl-PL"/>
        </w:rPr>
        <w:drawing>
          <wp:inline distT="0" distB="0" distL="0" distR="0" wp14:anchorId="22FF69D5" wp14:editId="07F6B855">
            <wp:extent cx="5760720" cy="323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7" w:rsidRDefault="00E53477">
      <w:r>
        <w:rPr>
          <w:noProof/>
          <w:lang w:eastAsia="pl-PL"/>
        </w:rPr>
        <w:lastRenderedPageBreak/>
        <w:drawing>
          <wp:inline distT="0" distB="0" distL="0" distR="0" wp14:anchorId="7B7677A9" wp14:editId="1961200F">
            <wp:extent cx="5760720" cy="32391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7" w:rsidRDefault="00E53477">
      <w:r>
        <w:rPr>
          <w:noProof/>
          <w:lang w:eastAsia="pl-PL"/>
        </w:rPr>
        <w:drawing>
          <wp:inline distT="0" distB="0" distL="0" distR="0" wp14:anchorId="20D2713C" wp14:editId="28A17CD2">
            <wp:extent cx="5760720" cy="32391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77" w:rsidRDefault="00E53477">
      <w:r>
        <w:rPr>
          <w:noProof/>
          <w:lang w:eastAsia="pl-PL"/>
        </w:rPr>
        <w:lastRenderedPageBreak/>
        <w:drawing>
          <wp:inline distT="0" distB="0" distL="0" distR="0" wp14:anchorId="1F710D90" wp14:editId="2FC021AB">
            <wp:extent cx="5760720" cy="32391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D72338"/>
    <w:multiLevelType w:val="hybridMultilevel"/>
    <w:tmpl w:val="E00CD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477"/>
    <w:rsid w:val="009263EC"/>
    <w:rsid w:val="00E5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5F10F"/>
  <w15:chartTrackingRefBased/>
  <w15:docId w15:val="{B4EE89BA-5503-4FEF-B4A4-67A8B22C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34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</cp:revision>
  <dcterms:created xsi:type="dcterms:W3CDTF">2020-05-18T19:37:00Z</dcterms:created>
  <dcterms:modified xsi:type="dcterms:W3CDTF">2020-05-18T19:48:00Z</dcterms:modified>
</cp:coreProperties>
</file>